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after="120" w:afterLines="5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县级供销合作社基层工作调查表</w:t>
      </w:r>
    </w:p>
    <w:p>
      <w:pPr>
        <w:spacing w:line="40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填报单位：</w:t>
      </w:r>
      <w:r>
        <w:rPr>
          <w:rFonts w:hint="eastAsia" w:ascii="宋体" w:hAnsi="宋体"/>
          <w:szCs w:val="21"/>
          <w:u w:val="single"/>
        </w:rPr>
        <w:t xml:space="preserve">               </w:t>
      </w:r>
      <w:r>
        <w:rPr>
          <w:rFonts w:hint="eastAsia" w:ascii="宋体" w:hAnsi="宋体"/>
          <w:szCs w:val="21"/>
        </w:rPr>
        <w:t>县级供销合作社                填报日期：</w:t>
      </w:r>
    </w:p>
    <w:p>
      <w:pPr>
        <w:spacing w:line="40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 表 人：                                             联系电话：</w:t>
      </w:r>
    </w:p>
    <w:tbl>
      <w:tblPr>
        <w:tblStyle w:val="6"/>
        <w:tblW w:w="853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720"/>
        <w:gridCol w:w="14"/>
        <w:gridCol w:w="1155"/>
        <w:gridCol w:w="22"/>
        <w:gridCol w:w="134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6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内容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单位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2015年数值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</w:rPr>
              <w:t>、县联社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是否设立理事会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是否设立监事会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2011年以来是否召开过社员代表大会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是否与其他部门合署办公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682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其中，供销社是否合并到其他单位       </w:t>
            </w:r>
          </w:p>
          <w:p>
            <w:pPr>
              <w:widowControl/>
              <w:ind w:firstLine="1155" w:firstLineChars="5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（请注明单位名称）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县社机关是否有“三定”方案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县社机关为何种法人类型？A.机关法人；B.企业法人；C.事业单位法人；D.社会团体法人；E.既不是机关法人，也无其他类型法人证书的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县社机关取得组织机构代码证类型：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A.机关；B.企业；C.事业；D.社会团体；E.其他；F.无组织机构代码证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机关人员是否纳入编制管理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办公场所是否使用“中国供销合作社”标识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418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全县系统年</w:t>
            </w:r>
            <w:r>
              <w:rPr>
                <w:rFonts w:hint="eastAsia" w:ascii="宋体" w:hAnsi="宋体"/>
                <w:kern w:val="0"/>
                <w:szCs w:val="21"/>
              </w:rPr>
              <w:t>资产租赁收入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2、基层社</w:t>
            </w:r>
          </w:p>
        </w:tc>
        <w:tc>
          <w:tcPr>
            <w:tcW w:w="47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已改制的基层社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定期召开社员代表大会的基层社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其中，发展农民社员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吸收社员股金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使用“中国供销合作社”标识的基层社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供销社全资的基层社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供销社股份占</w:t>
            </w:r>
            <w:r>
              <w:rPr>
                <w:kern w:val="0"/>
                <w:szCs w:val="21"/>
              </w:rPr>
              <w:t>51%</w:t>
            </w:r>
            <w:r>
              <w:rPr>
                <w:rFonts w:hint="eastAsia" w:ascii="宋体" w:hAnsi="宋体"/>
                <w:kern w:val="0"/>
                <w:szCs w:val="21"/>
              </w:rPr>
              <w:t>以上的基层社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供销社没有股份的基层社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2000</w:t>
            </w:r>
            <w:r>
              <w:rPr>
                <w:rFonts w:hint="eastAsia" w:ascii="宋体" w:hAnsi="宋体" w:cs="宋体"/>
                <w:kern w:val="0"/>
                <w:szCs w:val="21"/>
              </w:rPr>
              <w:t>万元以上的基层社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100</w:t>
            </w:r>
            <w:r>
              <w:rPr>
                <w:rFonts w:hint="eastAsia" w:ascii="宋体" w:hAnsi="宋体"/>
                <w:kern w:val="0"/>
                <w:szCs w:val="21"/>
              </w:rPr>
              <w:t>万元以下的基层社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利润总额在</w:t>
            </w:r>
            <w:r>
              <w:rPr>
                <w:rFonts w:hint="eastAsia"/>
                <w:kern w:val="0"/>
                <w:szCs w:val="21"/>
              </w:rPr>
              <w:t>200</w:t>
            </w:r>
            <w:r>
              <w:rPr>
                <w:rFonts w:hint="eastAsia" w:ascii="宋体" w:hAnsi="宋体"/>
                <w:kern w:val="0"/>
                <w:szCs w:val="21"/>
              </w:rPr>
              <w:t>万元以上的基层社</w:t>
            </w:r>
            <w:r>
              <w:rPr>
                <w:kern w:val="0"/>
                <w:szCs w:val="21"/>
              </w:rPr>
              <w:t xml:space="preserve">     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84" w:hRule="exac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利润总额在</w:t>
            </w:r>
            <w:r>
              <w:rPr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kern w:val="0"/>
                <w:szCs w:val="21"/>
              </w:rPr>
              <w:t>万元以下的基层社</w:t>
            </w:r>
          </w:p>
        </w:tc>
        <w:tc>
          <w:tcPr>
            <w:tcW w:w="11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</w:tbl>
    <w:p>
      <w:pPr>
        <w:spacing w:line="200" w:lineRule="exact"/>
        <w:ind w:left="160" w:hanging="160" w:hangingChars="50"/>
        <w:rPr>
          <w:rFonts w:hint="eastAsia" w:eastAsia="仿宋_GB2312"/>
          <w:sz w:val="32"/>
          <w:szCs w:val="32"/>
        </w:rPr>
      </w:pPr>
    </w:p>
    <w:tbl>
      <w:tblPr>
        <w:tblStyle w:val="6"/>
        <w:tblW w:w="853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4732"/>
        <w:gridCol w:w="1157"/>
        <w:gridCol w:w="136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2、基层社</w:t>
            </w: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年以来新建基层社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其中，县社出资新建基层社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依托农民合作社新建基层社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农村能人领办基层社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ind w:firstLine="1050" w:firstLineChars="5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上级社龙头企业带动发展的基层社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spacing w:val="-20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spacing w:val="-20"/>
                <w:kern w:val="0"/>
                <w:szCs w:val="21"/>
              </w:rPr>
              <w:t>依托农村综合服务社或庄稼医院建设</w:t>
            </w:r>
            <w:r>
              <w:rPr>
                <w:rFonts w:hint="eastAsia" w:ascii="宋体" w:hAnsi="宋体" w:cs="宋体"/>
                <w:spacing w:val="-20"/>
                <w:kern w:val="0"/>
                <w:szCs w:val="21"/>
              </w:rPr>
              <w:t>的基层社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年以来改造基层社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其中，县社出资改造基层社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引入社会资本合作开发改造基层社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财政项目资金支持改造基层社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社有企业延伸网络改造基层社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369" w:hRule="exact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hint="eastAsia" w:ascii="宋体" w:hAnsi="宋体"/>
                <w:kern w:val="0"/>
                <w:szCs w:val="21"/>
              </w:rPr>
              <w:t>、农民专业合作社</w:t>
            </w:r>
          </w:p>
        </w:tc>
        <w:tc>
          <w:tcPr>
            <w:tcW w:w="47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全县系统领办农民专业合作社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其中，入社成员</w:t>
            </w:r>
          </w:p>
        </w:tc>
        <w:tc>
          <w:tcPr>
            <w:tcW w:w="11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农民成员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0" w:firstLineChars="5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成员出资总额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供销社实际出资的农民专业合作社数量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领办的农民专业合作社联合社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使用“中国供销合作社”标识的农民专业合作社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领办的农民专业合作社经营情况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其中，营业收入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利润总额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从业人员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长期雇工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农民专业合作社理事长身份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其中，农村经营能人担任的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村“两委”负责人担任的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供销社职工担任的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龙头企业负责人担任的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大学生村官担任的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69" w:hRule="exac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</w:rPr>
              <w:t>、农村综合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服务社</w:t>
            </w: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全县系统发展农村综合服务社（中心）数量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其中，农村社区综合服务中心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Cs w:val="21"/>
              </w:rPr>
              <w:t>使用“中国供销合作社”标识的农村综合服务社（中心）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农村综合服务社经营情况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其中，销售总额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利润总额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</w:tbl>
    <w:p>
      <w:pPr>
        <w:spacing w:line="200" w:lineRule="exact"/>
        <w:ind w:left="90" w:hanging="90" w:hangingChars="50"/>
        <w:rPr>
          <w:rFonts w:hint="eastAsia" w:eastAsia="仿宋_GB2312"/>
          <w:sz w:val="18"/>
          <w:szCs w:val="18"/>
        </w:rPr>
      </w:pPr>
    </w:p>
    <w:p>
      <w:pPr>
        <w:spacing w:line="200" w:lineRule="exact"/>
        <w:ind w:left="90" w:hanging="90" w:hangingChars="50"/>
        <w:rPr>
          <w:rFonts w:hint="eastAsia" w:eastAsia="仿宋_GB2312"/>
          <w:sz w:val="18"/>
          <w:szCs w:val="18"/>
        </w:rPr>
      </w:pPr>
    </w:p>
    <w:tbl>
      <w:tblPr>
        <w:tblStyle w:val="6"/>
        <w:tblW w:w="864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4793"/>
        <w:gridCol w:w="1172"/>
        <w:gridCol w:w="138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</w:rPr>
              <w:t>、农村综合服务社</w:t>
            </w: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农村综合服务社与供销社关系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其中，与供销社有直接产权关系的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与供销社有商品配送关系的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加盟供销社的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农村综合服务社经营内容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其中，同时有农资、日用品店的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只有农资或日用品店的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开展农资、日用品和其他业务的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5、农业社会化服务</w:t>
            </w: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全县系统发展农业生产服务公司（队）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全县系统开展统防统治面积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全县系统开展农机作业面积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全县系统流转农民承包地面积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全县系统开展土地托管服务面积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spacing w:val="-6"/>
                <w:kern w:val="0"/>
                <w:szCs w:val="21"/>
              </w:rPr>
            </w:pPr>
            <w:r>
              <w:rPr>
                <w:rFonts w:hint="eastAsia"/>
                <w:spacing w:val="-6"/>
                <w:kern w:val="0"/>
                <w:szCs w:val="21"/>
              </w:rPr>
              <w:t>6</w:t>
            </w:r>
            <w:r>
              <w:rPr>
                <w:rFonts w:hint="eastAsia" w:ascii="宋体" w:hAnsi="宋体"/>
                <w:spacing w:val="-6"/>
                <w:kern w:val="0"/>
                <w:szCs w:val="21"/>
              </w:rPr>
              <w:t>、政策环境</w:t>
            </w:r>
          </w:p>
        </w:tc>
        <w:tc>
          <w:tcPr>
            <w:tcW w:w="4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spacing w:val="-6"/>
                <w:kern w:val="0"/>
                <w:szCs w:val="21"/>
              </w:rPr>
            </w:pPr>
            <w:r>
              <w:rPr>
                <w:spacing w:val="-6"/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spacing w:val="-6"/>
                <w:kern w:val="0"/>
                <w:szCs w:val="21"/>
              </w:rPr>
              <w:t>年以来党委政府是否发文支持供销社改革发展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年以来全县系统累计得到各级财政补助资金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全县系统用地总面积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其中，已确权登记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未确权登记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土地确权是否存在困难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当地政府是否存在侵占或平调供销社资产的情况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年以来全县系统融资渠道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其中，通过直接出售社有资产融资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通过金融机构贷款融资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通过股权融资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通过其他方式借款融资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是否与上级社企业进行股权合作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是否与上级社企业开展业务合作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  <w:r>
              <w:rPr>
                <w:rFonts w:hint="eastAsia" w:ascii="宋体" w:hAnsi="宋体"/>
                <w:kern w:val="0"/>
                <w:szCs w:val="21"/>
              </w:rPr>
              <w:t>、其他信息</w:t>
            </w: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全县乡镇数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全县行政村数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全县人口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其中，农业人口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</w:tbl>
    <w:p>
      <w:pPr>
        <w:spacing w:line="420" w:lineRule="exact"/>
        <w:ind w:left="160" w:hanging="160" w:hangingChars="50"/>
      </w:pPr>
      <w:r>
        <w:rPr>
          <w:rFonts w:eastAsia="仿宋_GB2312"/>
          <w:sz w:val="32"/>
          <w:szCs w:val="32"/>
        </w:rPr>
        <w:br w:type="textWrapping" w:clear="all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Arial">
    <w:altName w:val="Times New Roman"/>
    <w:panose1 w:val="020B0604020202020204"/>
    <w:charset w:val="01"/>
    <w:family w:val="decorative"/>
    <w:pitch w:val="default"/>
    <w:sig w:usb0="00000000" w:usb1="00000000" w:usb2="00000009" w:usb3="00000000" w:csb0="400001FF" w:csb1="FFFF0000"/>
  </w:font>
  <w:font w:name="Courier New">
    <w:altName w:val="Times New Roman"/>
    <w:panose1 w:val="02070309020205020404"/>
    <w:charset w:val="01"/>
    <w:family w:val="swiss"/>
    <w:pitch w:val="default"/>
    <w:sig w:usb0="00000000" w:usb1="00000000" w:usb2="00000009" w:usb3="00000000" w:csb0="400001FF" w:csb1="FFFF0000"/>
  </w:font>
  <w:font w:name="Symbol">
    <w:altName w:val="MT Extra"/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50345"/>
    <w:rsid w:val="2415034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2016-01-20T02:24:00Z</dcterms:created>
  <dc:creator>Administrator</dc:creator>
  <cp:lastModifiedBy>Administrator</cp:lastModifiedBy>
  <dcterms:modified xsi:type="dcterms:W3CDTF">2016-01-20T02:24:30Z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